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68" w:rsidRDefault="00DE11D0">
      <w:pPr>
        <w:pStyle w:val="normal0"/>
        <w:jc w:val="center"/>
        <w:rPr>
          <w:b/>
        </w:rPr>
      </w:pPr>
      <w:r>
        <w:rPr>
          <w:b/>
        </w:rPr>
        <w:t>Para descobrir São Paulo é necessário gastar sola de sapato.</w:t>
      </w:r>
    </w:p>
    <w:p w:rsidR="00A54D68" w:rsidRDefault="00DE11D0">
      <w:pPr>
        <w:pStyle w:val="normal0"/>
        <w:jc w:val="both"/>
        <w:rPr>
          <w:i/>
        </w:rPr>
      </w:pPr>
      <w:r>
        <w:rPr>
          <w:i/>
        </w:rPr>
        <w:t>De um extremo ao outro, a capital se apresenta com situações e pessoas que mudam a forma de ver o mundo.</w:t>
      </w:r>
    </w:p>
    <w:p w:rsidR="00A54D68" w:rsidRDefault="00A54D68">
      <w:pPr>
        <w:pStyle w:val="normal0"/>
        <w:jc w:val="both"/>
        <w:rPr>
          <w:i/>
        </w:rPr>
      </w:pPr>
    </w:p>
    <w:p w:rsidR="00A54D68" w:rsidRDefault="00DE11D0">
      <w:pPr>
        <w:pStyle w:val="normal0"/>
        <w:jc w:val="both"/>
      </w:pPr>
      <w:r>
        <w:t>Por Maria Silvia Lemos e Sheyla Melo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</w:pPr>
      <w:r>
        <w:t>35 horas, 5 dias, 6 bairros e mais de 500 quilômetros percorridos. Esse foi o panorama do deslocamento feito na cidade para as atividades do Projeto Repórter do Futuro. São Paulo se revelou para olhares e ouvidos atentos nas andanças a pé, em conversas den</w:t>
      </w:r>
      <w:r>
        <w:t xml:space="preserve">tro do ônibus e nas falas das pessoas. Porque, a cidade é construída não por prédios ou construções, e sim pelas histórias de seus moradores. 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  <w:rPr>
          <w:b/>
        </w:rPr>
      </w:pPr>
      <w:r>
        <w:rPr>
          <w:b/>
        </w:rPr>
        <w:t xml:space="preserve">Um passo em favor da educação </w:t>
      </w:r>
    </w:p>
    <w:p w:rsidR="00A54D68" w:rsidRDefault="00DE11D0">
      <w:pPr>
        <w:pStyle w:val="normal0"/>
        <w:jc w:val="both"/>
      </w:pPr>
      <w:r>
        <w:t>Para entender a cidade é preciso sair a campo e mudar o ponto de vista, e esse ta</w:t>
      </w:r>
      <w:r>
        <w:t>mbém é o papel da educação. O assunto tem pouco destaque e 99% dos jornalistas que cobrem a pauta não têm formação específica, segundo Sérgio Pompeu, um dos fundadores da Associação de Jornalistas de Educação.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</w:pPr>
      <w:r>
        <w:t xml:space="preserve">“O jornalismo impacta na gestão pública; uma </w:t>
      </w:r>
      <w:r>
        <w:t>matéria a favor ou contra pode fazer uma política acelerar ou ser parada”, afirma Priscila Cruz, do Todos Pela Educação. Através de debates e discussões, a associação é um fórum sobre o tema para profissionais, estudantes e professores de Jornalismo.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</w:pPr>
      <w:r>
        <w:t>E as</w:t>
      </w:r>
      <w:r>
        <w:t xml:space="preserve">sim como andar nos leva a lugares distintos, a Jeduca deu mais um passo rumo ao seu fortalecimento nacional: realizou o 1º </w:t>
      </w:r>
      <w:hyperlink r:id="rId4">
        <w:r>
          <w:rPr>
            <w:color w:val="1155CC"/>
            <w:u w:val="single"/>
          </w:rPr>
          <w:t xml:space="preserve">Congresso </w:t>
        </w:r>
      </w:hyperlink>
      <w:r>
        <w:t>de Jornalismo em Educação, em comemoração de um ano de existênci</w:t>
      </w:r>
      <w:r>
        <w:t>a, com a cobertura feita pelos Repórteres do Futuro.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  <w:rPr>
          <w:b/>
        </w:rPr>
      </w:pPr>
      <w:r>
        <w:rPr>
          <w:b/>
        </w:rPr>
        <w:t>Na Consolação, sem discurso único</w:t>
      </w:r>
    </w:p>
    <w:p w:rsidR="00A54D68" w:rsidRDefault="00DE11D0">
      <w:pPr>
        <w:pStyle w:val="normal0"/>
        <w:jc w:val="both"/>
      </w:pPr>
      <w:r>
        <w:t xml:space="preserve">Nos extremos da avenida Consolação se encontram duas associações que dão suporte ao jornalista, com formas distintas de atuação. Enquanto a Jeduca permite o debate sem </w:t>
      </w:r>
      <w:r>
        <w:t xml:space="preserve">se envolver em campanhas, o Centro de Estudos da Mídia Alternativa </w:t>
      </w:r>
      <w:hyperlink r:id="rId5">
        <w:r>
          <w:rPr>
            <w:color w:val="1155CC"/>
            <w:u w:val="single"/>
          </w:rPr>
          <w:t xml:space="preserve">Barão </w:t>
        </w:r>
      </w:hyperlink>
      <w:r>
        <w:t>de Itararé denuncia monopólio da comunicação, potencializando mídias independentes e comunitárias.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</w:pPr>
      <w:r>
        <w:t>Apresentado pelo diretor Altamiro Bo</w:t>
      </w:r>
      <w:r>
        <w:t>rges, o centro atua há sete anos para tornar a comunicação mais plural  através de encontros, estudos e ações. O nome da casa é uma homenagem ao jornalista gaúcho Apparício Torelli, que usava a ironia e o humor político contra as elites e os governos autor</w:t>
      </w:r>
      <w:r>
        <w:t xml:space="preserve">itários. 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</w:pPr>
      <w:r>
        <w:t xml:space="preserve">“É o momento de ir pra luta, de reforçar o debate de ideias na sociedade, na disputa de hegemonia e democratização da comunicação no Brasil” afirma Borges, no 3º </w:t>
      </w:r>
      <w:hyperlink r:id="rId6">
        <w:r>
          <w:rPr>
            <w:color w:val="1155CC"/>
            <w:u w:val="single"/>
          </w:rPr>
          <w:t xml:space="preserve">Encontro </w:t>
        </w:r>
      </w:hyperlink>
      <w:r>
        <w:t>de blogueiros</w:t>
      </w:r>
      <w:r>
        <w:t xml:space="preserve"> e ativistas digitais, tema “Liberdade de expressão em tempos de exceção”.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4791075" cy="2943225"/>
            <wp:effectExtent l="0" t="0" r="0" b="0"/>
            <wp:docPr id="2" name="image4.jpg" descr="7A46485E-5E54-4273-876F-E05563E2834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7A46485E-5E54-4273-876F-E05563E2834B.jpg"/>
                    <pic:cNvPicPr preferRelativeResize="0"/>
                  </pic:nvPicPr>
                  <pic:blipFill>
                    <a:blip r:embed="rId7" cstate="print"/>
                    <a:srcRect t="178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94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D68" w:rsidRDefault="00DE11D0">
      <w:pPr>
        <w:pStyle w:val="normal0"/>
        <w:jc w:val="center"/>
      </w:pPr>
      <w:r>
        <w:t xml:space="preserve">            </w:t>
      </w:r>
      <w:r>
        <w:rPr>
          <w:sz w:val="20"/>
          <w:szCs w:val="20"/>
        </w:rPr>
        <w:t>Jornalista Miro Borges em entrevista no Barão de Itararé</w:t>
      </w:r>
      <w:r>
        <w:t>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  <w:rPr>
          <w:b/>
          <w:highlight w:val="white"/>
        </w:rPr>
      </w:pPr>
      <w:r>
        <w:rPr>
          <w:b/>
          <w:highlight w:val="white"/>
        </w:rPr>
        <w:t>Deslocando-se do senso</w:t>
      </w:r>
      <w:r>
        <w:t xml:space="preserve"> </w:t>
      </w:r>
      <w:r>
        <w:rPr>
          <w:b/>
          <w:highlight w:val="white"/>
        </w:rPr>
        <w:t>comum para o alternativo</w:t>
      </w:r>
    </w:p>
    <w:p w:rsidR="00A54D68" w:rsidRDefault="00DE11D0">
      <w:pPr>
        <w:pStyle w:val="normal0"/>
        <w:jc w:val="both"/>
      </w:pPr>
      <w:r>
        <w:t>Os coletivos encontrados no Barão não estão apenas no centr</w:t>
      </w:r>
      <w:r>
        <w:t xml:space="preserve">o da cidade, mas também no extremo leste da capital, em Guaianases, a cerca de 20 km deslocando-se por trilhos e rodas. O bairro possui 53% das pessoas com idades entre 16 a 34 anos, faixa etária que reclama da falta de opções de cultura e lazer (pesquisa </w:t>
      </w:r>
      <w:r>
        <w:t>DNA Paulistano, 2012). Para atender essa demanda, nasceu o Movimento Cultural do Guaianás em 2008.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</w:pPr>
      <w:r>
        <w:t>Frente à escassez e concorrência entre os editais de fomento da cultura, houve fragmentação e enfraquecimento das ações do grupo. A saída para reaproximar o</w:t>
      </w:r>
      <w:r>
        <w:t xml:space="preserve">s integrantes foi bem inusitada: aulas de Filosofia. Donizete Soares mensalmente utiliza-se dos pensadores para refletir sobre estados alienantes, e estabelecer relações dialógicas, isto é, admitir o ponto de vista do outro para uma maior possibilidade de </w:t>
      </w:r>
      <w:r>
        <w:t xml:space="preserve">cooperação. “É muito prazeroso trabalhar com a construção do humano”, afirma Soares. </w:t>
      </w:r>
    </w:p>
    <w:p w:rsidR="00A54D68" w:rsidRDefault="00DE11D0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3629458" cy="2405063"/>
            <wp:effectExtent l="0" t="0" r="0" b="0"/>
            <wp:docPr id="1" name="image2.jpg" descr="IMG-20170417-WA0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G-20170417-WA0020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458" cy="2405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D68" w:rsidRDefault="00DE11D0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Filósofo Donizete Soares durante encontro em Guaianases.</w:t>
      </w:r>
    </w:p>
    <w:p w:rsidR="00A54D68" w:rsidRDefault="00A54D68">
      <w:pPr>
        <w:pStyle w:val="normal0"/>
        <w:ind w:firstLine="720"/>
        <w:jc w:val="both"/>
      </w:pPr>
    </w:p>
    <w:p w:rsidR="00A54D68" w:rsidRDefault="00DE11D0">
      <w:pPr>
        <w:pStyle w:val="normal0"/>
        <w:jc w:val="both"/>
      </w:pPr>
      <w:r>
        <w:rPr>
          <w:b/>
        </w:rPr>
        <w:t>Linha 5185-10 Parque Dom Pedro II -  Terminal Guarapiranga</w:t>
      </w:r>
    </w:p>
    <w:p w:rsidR="00A54D68" w:rsidRDefault="00DE11D0">
      <w:pPr>
        <w:pStyle w:val="normal0"/>
        <w:jc w:val="both"/>
      </w:pPr>
      <w:r>
        <w:lastRenderedPageBreak/>
        <w:t xml:space="preserve">Rosana é trabalhadora da região do Aeroporto de Congonhas e utiliza o ônibus 5185 por 5 horas para se locomover ida e volta da sua casa ao trabalho, “Antes de parar no terminal, demorava menos. Mas agora demora mais 40 minutos”. De um terminal ao outro, o </w:t>
      </w:r>
      <w:r>
        <w:t>ônibus percorre os 21 km em velocidade igual ou inferior a 20 km/h, menor do que uma bicicleta. Não há corredor exclusivo para o transporte coletivo em todo o trajeto.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  <w:rPr>
          <w:highlight w:val="white"/>
        </w:rPr>
      </w:pPr>
      <w:r>
        <w:t>Questionada sobre o monotrilho, ela relata: “a construção está parada; só aparece em pe</w:t>
      </w:r>
      <w:r>
        <w:t xml:space="preserve">ríodo de eleição”. A obras fazem parte da Linha 17-Ouro, que liga o aeroporto ao bairro do Morumbi, na Zona Sul de São Paulo. Prometido ser entregue até a Copa do Mundo em 2014, a nova previsão de inauguração do complexo será em julho de 2019, segundo o </w:t>
      </w:r>
      <w:hyperlink r:id="rId9">
        <w:r>
          <w:rPr>
            <w:color w:val="1155CC"/>
            <w:u w:val="single"/>
          </w:rPr>
          <w:t>Diário do Transporte</w:t>
        </w:r>
      </w:hyperlink>
      <w:r>
        <w:rPr>
          <w:highlight w:val="white"/>
        </w:rPr>
        <w:t>.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  <w:rPr>
          <w:b/>
        </w:rPr>
      </w:pPr>
      <w:r>
        <w:rPr>
          <w:b/>
        </w:rPr>
        <w:t>O lado cultural de Piraporinha</w:t>
      </w:r>
    </w:p>
    <w:p w:rsidR="00A54D68" w:rsidRDefault="00DE11D0">
      <w:pPr>
        <w:pStyle w:val="normal0"/>
        <w:jc w:val="both"/>
      </w:pPr>
      <w:r>
        <w:t xml:space="preserve">“Amiga de óculos, compra uma bala, um real, me ajude!” Essa é a </w:t>
      </w:r>
      <w:r>
        <w:t>maneira que Marcelo Gouveia chama a atenção das pessoas na saída do Terminal Guarapiranga. Disposto a uma boa conversa, apresentou os principais locais próximos ao terminal enquanto vendia balas. “Preciso vender 70 por dia, mas tem dia que vendo 150”, diz.</w:t>
      </w:r>
      <w:r>
        <w:t xml:space="preserve"> Fazendo os cálculos, o comerciante provavelmente tira cerca de 40 reais por dia.</w:t>
      </w:r>
    </w:p>
    <w:p w:rsidR="00A54D68" w:rsidRDefault="00A54D68">
      <w:pPr>
        <w:pStyle w:val="normal0"/>
        <w:ind w:firstLine="720"/>
        <w:jc w:val="both"/>
      </w:pPr>
    </w:p>
    <w:p w:rsidR="00A54D68" w:rsidRDefault="00DE11D0">
      <w:pPr>
        <w:pStyle w:val="normal0"/>
        <w:jc w:val="both"/>
      </w:pPr>
      <w:r>
        <w:t>Saindo do terminal, a Estrada M’Boi Mirim, de significado indígena “rio das cobras pequenas”, leva até a praça de Piraporinha. “O pessoal vem conversar, tomar um vinho, ouvi</w:t>
      </w:r>
      <w:r>
        <w:t xml:space="preserve">r música e acessar a internet. Sem a wifi a praça não estaria assim; o que o povo estaria fazendo ali na praça?” disse Gouveia. O programa WiFi Livre SP iniciou-se em 2014 através do Programa de Metas da Cidade de São Paulo 2013-2016 (PRODAM). 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jc w:val="both"/>
      </w:pPr>
      <w:r>
        <w:t>Na praça s</w:t>
      </w:r>
      <w:r>
        <w:t>urge a indicação para conhecer a Casa Popular de Cultura M’Boi Mirim, que é apresentada por seu coordenador Aracuri (“amigo” em yorubá). Fundada em 1984 por lideranças do bairro, “É uma referência para todas as casas cultura” diz o gestor.</w:t>
      </w:r>
      <w:r>
        <w:rPr>
          <w:highlight w:val="white"/>
        </w:rPr>
        <w:t xml:space="preserve"> </w:t>
      </w:r>
      <w:r>
        <w:t>O espaço já rece</w:t>
      </w:r>
      <w:r>
        <w:t>beu grandes artistas, como Zé Geraldo, 509-E, Criolo, Emicida, palestra de Mano Brown e exibição do filme Bicho de 7 Cabeças com a presença dos atores.</w:t>
      </w:r>
    </w:p>
    <w:p w:rsidR="00A54D68" w:rsidRDefault="00A54D68">
      <w:pPr>
        <w:pStyle w:val="normal0"/>
        <w:jc w:val="both"/>
        <w:rPr>
          <w:highlight w:val="white"/>
        </w:rPr>
      </w:pPr>
    </w:p>
    <w:p w:rsidR="00A54D68" w:rsidRDefault="00DE11D0">
      <w:pPr>
        <w:pStyle w:val="normal0"/>
        <w:jc w:val="both"/>
      </w:pPr>
      <w:r>
        <w:t>O espaço é aberto para eventos de escolas, ONGs e até igrejas, ‘isso é cultura também; já houve apresen</w:t>
      </w:r>
      <w:r>
        <w:t xml:space="preserve">tações de música gospel de igrejas evangélicas e em alguns eventos de terreiros, mas não é permitido fechar o espaço para um culto” relatou. Entretanto, </w:t>
      </w:r>
      <w:hyperlink r:id="rId10">
        <w:r>
          <w:rPr>
            <w:color w:val="1155CC"/>
            <w:u w:val="single"/>
          </w:rPr>
          <w:t>Portaria Nº 069/SMC-G/2016</w:t>
        </w:r>
      </w:hyperlink>
      <w:r>
        <w:t xml:space="preserve"> diz que compete ao conselho gestor garantir “a efetiva execução da Política Municip</w:t>
      </w:r>
      <w:r>
        <w:t xml:space="preserve">al de Cultura, reforçando os critérios de uso laico e apartidário do serviço”. </w:t>
      </w:r>
    </w:p>
    <w:p w:rsidR="00A54D68" w:rsidRDefault="00A54D68">
      <w:pPr>
        <w:pStyle w:val="normal0"/>
        <w:jc w:val="both"/>
      </w:pPr>
    </w:p>
    <w:p w:rsidR="00A54D68" w:rsidRDefault="00DE11D0">
      <w:pPr>
        <w:pStyle w:val="normal0"/>
        <w:spacing w:line="240" w:lineRule="auto"/>
        <w:jc w:val="right"/>
        <w:rPr>
          <w:b/>
        </w:rPr>
      </w:pPr>
      <w:r>
        <w:rPr>
          <w:noProof/>
        </w:rPr>
        <w:drawing>
          <wp:inline distT="114300" distB="114300" distL="114300" distR="114300">
            <wp:extent cx="3324225" cy="1266825"/>
            <wp:effectExtent l="0" t="0" r="0" b="0"/>
            <wp:docPr id="3" name="image6.jpg" descr="DSCN61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DSCN6157.JPG"/>
                    <pic:cNvPicPr preferRelativeResize="0"/>
                  </pic:nvPicPr>
                  <pic:blipFill>
                    <a:blip r:embed="rId11" cstate="print"/>
                    <a:srcRect l="15402" t="39213" b="1809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D68" w:rsidRDefault="00DE11D0">
      <w:pPr>
        <w:pStyle w:val="normal0"/>
        <w:spacing w:line="240" w:lineRule="auto"/>
        <w:jc w:val="right"/>
      </w:pPr>
      <w:r>
        <w:rPr>
          <w:sz w:val="20"/>
          <w:szCs w:val="20"/>
        </w:rPr>
        <w:t>Reportagem em estação de trem.</w:t>
      </w:r>
    </w:p>
    <w:sectPr w:rsidR="00A54D68" w:rsidSect="00A54D6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54D68"/>
    <w:rsid w:val="00A54D68"/>
    <w:rsid w:val="00DE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54D6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54D6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54D6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54D6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54D6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54D6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54D68"/>
  </w:style>
  <w:style w:type="table" w:customStyle="1" w:styleId="TableNormal">
    <w:name w:val="Table Normal"/>
    <w:rsid w:val="00A54D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54D68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A54D68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vinOvQKGo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baraodeitarare.org.br/" TargetMode="External"/><Relationship Id="rId10" Type="http://schemas.openxmlformats.org/officeDocument/2006/relationships/hyperlink" Target="http://www.google.com/url?q=http%3A%2F%2Fwww.prefeitura.sp.gov.br%2Fcidade%2Fupload%2FRegulamento%2520do%2520Conselho%2520Gestor%2520das%2520Casas%2520de%2520Cultura_1480363074.pdf&amp;sa=D&amp;sntz=1&amp;usg=AFQjCNGC-6Zt_sV8cxG6hq7rdbBIkQj_0g" TargetMode="External"/><Relationship Id="rId4" Type="http://schemas.openxmlformats.org/officeDocument/2006/relationships/hyperlink" Target="http://jeduca.com.br/textos/tag/congresso" TargetMode="External"/><Relationship Id="rId9" Type="http://schemas.openxmlformats.org/officeDocument/2006/relationships/hyperlink" Target="https://diariodotransporte.com.br/2017/03/31/monotrilho-da-linha-17-ouro-tem-promessa-de-entrega-adiada-pela-terceira-vez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2017-07-06T16:18:00Z</dcterms:created>
  <dcterms:modified xsi:type="dcterms:W3CDTF">2017-07-06T16:18:00Z</dcterms:modified>
</cp:coreProperties>
</file>